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b/>
          <w:bCs/>
          <w:color w:val="595959"/>
          <w:sz w:val="24"/>
          <w:szCs w:val="24"/>
        </w:rPr>
        <w:t xml:space="preserve">PRESS KIT</w:t>
      </w:r>
    </w:p>
    <w:p>
      <w:pPr>
        <w:spacing w:after="120"/>
        <w:jc w:val="center"/>
      </w:pPr>
      <w:r>
        <w:rPr>
          <w:b/>
          <w:bCs/>
          <w:color w:val="1F4E79"/>
          <w:sz w:val="56"/>
          <w:szCs w:val="56"/>
        </w:rPr>
        <w:t xml:space="preserve">ONLC Training Centers</w:t>
      </w:r>
    </w:p>
    <w:p>
      <w:pPr>
        <w:spacing w:after="240"/>
        <w:jc w:val="center"/>
      </w:pPr>
      <w:r>
        <w:rPr>
          <w:i/>
          <w:iCs/>
          <w:sz w:val="24"/>
          <w:szCs w:val="24"/>
        </w:rPr>
        <w:t xml:space="preserve">Hands-On IT Training Since 1983</w:t>
      </w:r>
    </w:p>
    <w:p>
      <w:pPr>
        <w:pBdr>
          <w:bottom w:val="single" w:color="1F4E79" w:sz="6" w:space="1"/>
        </w:pBdr>
        <w:spacing w:after="180" w:before="60"/>
      </w:pPr>
      <w:r>
        <w:t xml:space="preserve"/>
      </w:r>
    </w:p>
    <w:p>
      <w:pPr>
        <w:pStyle w:val="Heading1"/>
      </w:pPr>
      <w:r>
        <w:t xml:space="preserve">Company Boilerplate</w:t>
      </w:r>
    </w:p>
    <w:p>
      <w:pPr>
        <w:pStyle w:val="Heading2"/>
      </w:pPr>
      <w:r>
        <w:t xml:space="preserve">Short (≈ 50 words)</w:t>
      </w:r>
    </w:p>
    <w:p>
      <w:pPr>
        <w:spacing w:after="120"/>
      </w:pPr>
      <w:r>
        <w:t xml:space="preserve">Founded in 1983, ONLC Training Centers is one of the largest privately held IT training companies in the United States. ONLC delivers live, instructor-led classes and self-paced On-Demand courses across hundreds of locations nationwide, helping professionals, teams, and government agencies build skills in Microsoft, AI, cybersecurity, data, and more. Learn more at www.onlc.com.</w:t>
      </w:r>
    </w:p>
    <w:p>
      <w:pPr>
        <w:pStyle w:val="Heading2"/>
      </w:pPr>
      <w:r>
        <w:t xml:space="preserve">Medium (≈ 100 words)</w:t>
      </w:r>
    </w:p>
    <w:p>
      <w:pPr>
        <w:spacing w:after="120"/>
      </w:pPr>
      <w:r>
        <w:t xml:space="preserve">ONLC Training Centers (Online Consulting, Inc.) has delivered hands-on IT training since 1983, making it one of the longest-running and largest privately held training providers in North America. With hundreds of training center locations and a proprietary Remote Classroom Instruction (RCI™) platform, ONLC offers live instructor-led classes, self-paced On-Demand courses, and custom group training for corporations, government agencies, and individual professionals. Course categories span Microsoft 365 and Copilot, Power Platform, Power BI, Azure, AutoCAD, Adobe, CompTIA, Cisco, cybersecurity, project management, and programming. ONLC is a Microsoft Solutions Partner for Training Services. Learn more at www.onlc.com.</w:t>
      </w:r>
    </w:p>
    <w:p>
      <w:pPr>
        <w:pStyle w:val="Heading2"/>
      </w:pPr>
      <w:r>
        <w:t xml:space="preserve">Long (≈ 175 words)</w:t>
      </w:r>
    </w:p>
    <w:p>
      <w:pPr>
        <w:spacing w:after="120"/>
      </w:pPr>
      <w:r>
        <w:t xml:space="preserve">ONLC Training Centers, incorporated as Online Consulting, Inc., was founded in 1983 by Jim Palic and Andy Williamson and is one of the pioneering computer training companies in the United States. More than four decades later, ONLC remains a privately held, debt-free organization that has grown through internally financed national expansion to operate hundreds of training center locations coast to coast.</w:t>
      </w:r>
    </w:p>
    <w:p>
      <w:pPr>
        <w:spacing w:after="120"/>
      </w:pPr>
      <w:r>
        <w:t xml:space="preserve">ONLC delivers live, instructor-led classes from its training centers, from students' homes or offices via Remote Classroom Instruction (RCI™), and through self-paced On-Demand courses. Its catalog covers Microsoft 365 and Copilot, Power Platform, Power BI, Azure, AI fluency and adoption, AutoCAD and Autodesk, Adobe, CompTIA, Cisco, cybersecurity, programming, and project management, alongside vendor-recognized certification paths.</w:t>
      </w:r>
    </w:p>
    <w:p>
      <w:pPr>
        <w:spacing w:after="120"/>
      </w:pPr>
      <w:r>
        <w:t xml:space="preserve">As a Microsoft Solutions Partner for Training Services—Microsoft's highest tier—ONLC supports corporations, federal, state and local governments, military, and tribal nations through its Group Training programs. ONLC has been named to Training Industry's Top 20 IT Training Companies list every year since 2012. Learn more at www.onlc.com.</w:t>
      </w:r>
    </w:p>
    <w:p>
      <w:pPr>
        <w:pBdr>
          <w:bottom w:val="single" w:color="1F4E79" w:sz="6" w:space="1"/>
        </w:pBdr>
        <w:spacing w:after="180" w:before="60"/>
      </w:pPr>
      <w:r>
        <w:t xml:space="preserve"/>
      </w:r>
    </w:p>
    <w:p>
      <w:pPr>
        <w:pStyle w:val="Heading1"/>
      </w:pPr>
      <w:r>
        <w:t xml:space="preserve">Fast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Company name</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ONLC Training Centers (incorporated as Online Consulting, Inc.)</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Founded</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1983</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Founders</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Jim Palic and Andy Williamson</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Headquarters</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Wilmington, Delaware area, USA</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Ownership</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Privately held, debt-free</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Footprint</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Hundreds of training center locations across North America</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Delivery formats</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Live instructor-led (in-center and remote via RCI™), On-Demand self-study, private/custom group training</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Core categories</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Microsoft Office and 365, Power Platform, Power BI, Azure, AI/Copilot, AutoCAD/Autodesk, Adobe, CompTIA, Cisco, Cyber Security, Tableau, Project Management, Programming</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Key partnerships</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Microsoft Solutions Partner for Training Services (highest level), CompTIA Authorized, Autodesk Authorized, plus additional vendor authorizations</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Government</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GSA contract holder; serves federal, state/local, military, and tribal nations</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Website</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www.onlc.com</w:t>
            </w:r>
          </w:p>
        </w:tc>
      </w:tr>
      <w:tr>
        <w:tc>
          <w:tcPr>
            <w:tcW w:type="dxa" w:w="2880"/>
            <w:tcBorders>
              <w:top w:val="single" w:color="BFBFBF" w:sz="1"/>
              <w:left w:val="single" w:color="BFBFBF" w:sz="1"/>
              <w:bottom w:val="single" w:color="BFBFBF" w:sz="1"/>
              <w:right w:val="single" w:color="BFBFBF" w:sz="1"/>
            </w:tcBorders>
            <w:shd w:fill="F2F2F2" w:val="clear"/>
            <w:tcMar>
              <w:top w:type="dxa" w:w="100"/>
              <w:left w:type="dxa" w:w="140"/>
              <w:bottom w:type="dxa" w:w="100"/>
              <w:right w:type="dxa" w:w="140"/>
            </w:tcMar>
          </w:tcPr>
          <w:p>
            <w:r>
              <w:rPr>
                <w:b/>
                <w:bCs/>
              </w:rPr>
              <w:t xml:space="preserve">Phone</w:t>
            </w:r>
          </w:p>
        </w:tc>
        <w:tc>
          <w:tcPr>
            <w:tcW w:type="dxa" w:w="64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b w:val="false"/>
                <w:bCs w:val="false"/>
              </w:rPr>
              <w:t xml:space="preserve">1-800-288-8221</w:t>
            </w:r>
          </w:p>
        </w:tc>
      </w:tr>
    </w:tbl>
    <w:p>
      <w:r>
        <w:t xml:space="preserve"/>
      </w:r>
    </w:p>
    <w:p>
      <w:pPr>
        <w:pBdr>
          <w:bottom w:val="single" w:color="1F4E79" w:sz="6" w:space="1"/>
        </w:pBdr>
        <w:spacing w:after="180" w:before="60"/>
      </w:pPr>
      <w:r>
        <w:t xml:space="preserve"/>
      </w:r>
    </w:p>
    <w:p>
      <w:pPr>
        <w:pStyle w:val="Heading1"/>
      </w:pPr>
      <w:r>
        <w:t xml:space="preserve">Mission and Approach</w:t>
      </w:r>
    </w:p>
    <w:p>
      <w:pPr>
        <w:spacing w:after="120"/>
      </w:pPr>
      <w:r>
        <w:t xml:space="preserve">ONLC's mission is to help professionals and organizations build measurable, applied technology skills through hands-on, instructor-led training. The company is built around three core beliefs:</w:t>
      </w:r>
    </w:p>
    <w:p>
      <w:pPr>
        <w:pStyle w:val="ListParagraph"/>
        <w:numPr>
          <w:ilvl w:val="0"/>
          <w:numId w:val="2"/>
        </w:numPr>
        <w:spacing w:after="80"/>
      </w:pPr>
      <w:r>
        <w:t xml:space="preserve">The classroom—physical or virtual—is the foundation of effective skills transfer.</w:t>
      </w:r>
    </w:p>
    <w:p>
      <w:pPr>
        <w:pStyle w:val="ListParagraph"/>
        <w:numPr>
          <w:ilvl w:val="0"/>
          <w:numId w:val="2"/>
        </w:numPr>
        <w:spacing w:after="80"/>
      </w:pPr>
      <w:r>
        <w:t xml:space="preserve">Hands-on labs and small class sizes drive retention better than passive video alone.</w:t>
      </w:r>
    </w:p>
    <w:p>
      <w:pPr>
        <w:pStyle w:val="ListParagraph"/>
        <w:numPr>
          <w:ilvl w:val="0"/>
          <w:numId w:val="2"/>
        </w:numPr>
        <w:spacing w:after="80"/>
      </w:pPr>
      <w:r>
        <w:t xml:space="preserve">Reliable scheduling matters. ONLC's RCI™ model connects multiple classrooms into a single live event, keeping cancellation rates below 3%—among the lowest in the industry.</w:t>
      </w:r>
    </w:p>
    <w:p>
      <w:pPr>
        <w:pBdr>
          <w:bottom w:val="single" w:color="1F4E79" w:sz="6" w:space="1"/>
        </w:pBdr>
        <w:spacing w:after="180" w:before="60"/>
      </w:pPr>
      <w:r>
        <w:t xml:space="preserve"/>
      </w:r>
    </w:p>
    <w:p>
      <w:pPr>
        <w:pStyle w:val="Heading1"/>
      </w:pPr>
      <w:r>
        <w:t xml:space="preserve">Key Differentiators</w:t>
      </w:r>
    </w:p>
    <w:p>
      <w:pPr>
        <w:pStyle w:val="ListParagraph"/>
        <w:numPr>
          <w:ilvl w:val="0"/>
          <w:numId w:val="2"/>
        </w:numPr>
        <w:spacing w:after="80"/>
      </w:pPr>
      <w:r>
        <w:t xml:space="preserve">Over 40 years in business and one of the largest privately held IT training companies in North America.</w:t>
      </w:r>
    </w:p>
    <w:p>
      <w:pPr>
        <w:pStyle w:val="ListParagraph"/>
        <w:numPr>
          <w:ilvl w:val="0"/>
          <w:numId w:val="2"/>
        </w:numPr>
        <w:spacing w:after="80"/>
      </w:pPr>
      <w:r>
        <w:t xml:space="preserve">Hundreds of training center locations in Class A office buildings nationwide.</w:t>
      </w:r>
    </w:p>
    <w:p>
      <w:pPr>
        <w:pStyle w:val="ListParagraph"/>
        <w:numPr>
          <w:ilvl w:val="0"/>
          <w:numId w:val="2"/>
        </w:numPr>
        <w:spacing w:after="80"/>
      </w:pPr>
      <w:r>
        <w:t xml:space="preserve">Proprietary Remote Classroom Instruction (RCI™) platform, pioneered in 2004 to virtually eliminate class cancellations.</w:t>
      </w:r>
    </w:p>
    <w:p>
      <w:pPr>
        <w:pStyle w:val="ListParagraph"/>
        <w:numPr>
          <w:ilvl w:val="0"/>
          <w:numId w:val="2"/>
        </w:numPr>
        <w:spacing w:after="80"/>
      </w:pPr>
      <w:r>
        <w:t xml:space="preserve">Microsoft Solutions Partner for Training Services—Microsoft's highest training designation.</w:t>
      </w:r>
    </w:p>
    <w:p>
      <w:pPr>
        <w:pStyle w:val="ListParagraph"/>
        <w:numPr>
          <w:ilvl w:val="0"/>
          <w:numId w:val="2"/>
        </w:numPr>
        <w:spacing w:after="80"/>
      </w:pPr>
      <w:r>
        <w:t xml:space="preserve">Authorized partner across CompTIA, Autodesk, and other major vendors.</w:t>
      </w:r>
    </w:p>
    <w:p>
      <w:pPr>
        <w:pStyle w:val="ListParagraph"/>
        <w:numPr>
          <w:ilvl w:val="0"/>
          <w:numId w:val="2"/>
        </w:numPr>
        <w:spacing w:after="80"/>
      </w:pPr>
      <w:r>
        <w:t xml:space="preserve">Comprehensive Group Training programs for corporate, federal, state and local, military, and tribal nations clients.</w:t>
      </w:r>
    </w:p>
    <w:p>
      <w:pPr>
        <w:pStyle w:val="ListParagraph"/>
        <w:numPr>
          <w:ilvl w:val="0"/>
          <w:numId w:val="2"/>
        </w:numPr>
        <w:spacing w:after="80"/>
      </w:pPr>
      <w:r>
        <w:t xml:space="preserve">Money-back satisfaction guarantee on public classes.</w:t>
      </w:r>
    </w:p>
    <w:p>
      <w:pPr>
        <w:pBdr>
          <w:bottom w:val="single" w:color="1F4E79" w:sz="6" w:space="1"/>
        </w:pBdr>
        <w:spacing w:after="180" w:before="60"/>
      </w:pPr>
      <w:r>
        <w:t xml:space="preserve"/>
      </w:r>
    </w:p>
    <w:p>
      <w:pPr>
        <w:pStyle w:val="Heading1"/>
      </w:pPr>
      <w:r>
        <w:t xml:space="preserve">Products and Services</w:t>
      </w:r>
    </w:p>
    <w:p>
      <w:pPr>
        <w:pStyle w:val="Heading2"/>
      </w:pPr>
      <w:r>
        <w:t xml:space="preserve">Live Instructor-Led Training</w:t>
      </w:r>
    </w:p>
    <w:p>
      <w:pPr>
        <w:spacing w:after="120"/>
      </w:pPr>
      <w:r>
        <w:t xml:space="preserve">Hands-on classes taught by certified instructors, attended either at any ONLC training center or remotely from home or office through Remote Classroom Instruction (RCI™). Small class sizes ensure individual attention and real-time Q&amp;A.</w:t>
      </w:r>
    </w:p>
    <w:p>
      <w:pPr>
        <w:pStyle w:val="Heading2"/>
      </w:pPr>
      <w:r>
        <w:t xml:space="preserve">On-Demand Self-Study Courses</w:t>
      </w:r>
    </w:p>
    <w:p>
      <w:pPr>
        <w:spacing w:after="120"/>
      </w:pPr>
      <w:r>
        <w:t xml:space="preserve">Self-paced video and lab courses across Microsoft 365, Adobe, AutoCAD/Autodesk, CompTIA, Power BI, Tableau, programming, and more—designed for learners who need flexibility around work schedules.</w:t>
      </w:r>
    </w:p>
    <w:p>
      <w:pPr>
        <w:pStyle w:val="Heading2"/>
      </w:pPr>
      <w:r>
        <w:t xml:space="preserve">Group Training</w:t>
      </w:r>
    </w:p>
    <w:p>
      <w:pPr>
        <w:spacing w:after="120"/>
      </w:pPr>
      <w:r>
        <w:t xml:space="preserve">Private and custom training engagements for corporations and government agencies, delivered onsite, virtually, or in a hybrid format. Curriculum can be tailored to the client's specific tools, datasets, and workflows—including AI-focused programs designed around real organizational use cases.</w:t>
      </w:r>
    </w:p>
    <w:p>
      <w:pPr>
        <w:pStyle w:val="Heading2"/>
      </w:pPr>
      <w:r>
        <w:t xml:space="preserve">Spark Labs and AI Programs</w:t>
      </w:r>
    </w:p>
    <w:p>
      <w:pPr>
        <w:spacing w:after="120"/>
      </w:pPr>
      <w:r>
        <w:t xml:space="preserve">Targeted AI training and hands-on lab experiences that help teams move from awareness to applied use of tools like Microsoft Copilot, Anthropic Claude, OpenAI ChatGPT, and Google Gemini.</w:t>
      </w:r>
    </w:p>
    <w:p>
      <w:pPr>
        <w:pStyle w:val="Heading2"/>
      </w:pPr>
      <w:r>
        <w:t xml:space="preserve">Government and Military Programs</w:t>
      </w:r>
    </w:p>
    <w:p>
      <w:pPr>
        <w:spacing w:after="120"/>
      </w:pPr>
      <w:r>
        <w:t xml:space="preserve">GSA contract holder serving federal, state and local, military, and tribal nations clients, with offerings aligned to DoD 8140 workforce requirements and Army COOL eligibility for many certification courses.</w:t>
      </w:r>
    </w:p>
    <w:p>
      <w:pPr>
        <w:pBdr>
          <w:bottom w:val="single" w:color="1F4E79" w:sz="6" w:space="1"/>
        </w:pBdr>
        <w:spacing w:after="180" w:before="60"/>
      </w:pPr>
      <w:r>
        <w:t xml:space="preserve"/>
      </w:r>
    </w:p>
    <w:p>
      <w:pPr>
        <w:pStyle w:val="Heading1"/>
      </w:pPr>
      <w:r>
        <w:t xml:space="preserve">Recognition and Awards</w:t>
      </w:r>
    </w:p>
    <w:p>
      <w:pPr>
        <w:pStyle w:val="ListParagraph"/>
        <w:numPr>
          <w:ilvl w:val="0"/>
          <w:numId w:val="2"/>
        </w:numPr>
        <w:spacing w:after="80"/>
      </w:pPr>
      <w:r>
        <w:t xml:space="preserve">Named to Training Industry's Top 20 IT Training Companies list every year since 2012.</w:t>
      </w:r>
    </w:p>
    <w:p>
      <w:pPr>
        <w:pStyle w:val="ListParagraph"/>
        <w:numPr>
          <w:ilvl w:val="0"/>
          <w:numId w:val="2"/>
        </w:numPr>
        <w:spacing w:after="80"/>
      </w:pPr>
      <w:r>
        <w:t xml:space="preserve">Recognized by CIOCoverage Magazine as one of the "10 Best Innovative EdTech Companies to Watch in 2024."</w:t>
      </w:r>
    </w:p>
    <w:p>
      <w:pPr>
        <w:pStyle w:val="ListParagraph"/>
        <w:numPr>
          <w:ilvl w:val="0"/>
          <w:numId w:val="2"/>
        </w:numPr>
        <w:spacing w:after="80"/>
      </w:pPr>
      <w:r>
        <w:t xml:space="preserve">Named to Inc. Magazine's list of fastest-growing private companies in the U.S. for seven consecutive years.</w:t>
      </w:r>
    </w:p>
    <w:p>
      <w:pPr>
        <w:pStyle w:val="ListParagraph"/>
        <w:numPr>
          <w:ilvl w:val="0"/>
          <w:numId w:val="2"/>
        </w:numPr>
        <w:spacing w:after="80"/>
      </w:pPr>
      <w:r>
        <w:t xml:space="preserve">Microsoft Solutions Partner for Training Services—Microsoft's highest training tier.</w:t>
      </w:r>
    </w:p>
    <w:p>
      <w:pPr>
        <w:pBdr>
          <w:bottom w:val="single" w:color="1F4E79" w:sz="6" w:space="1"/>
        </w:pBdr>
        <w:spacing w:after="180" w:before="60"/>
      </w:pPr>
      <w:r>
        <w:t xml:space="preserve"/>
      </w:r>
    </w:p>
    <w:p>
      <w:pPr>
        <w:pStyle w:val="Heading1"/>
      </w:pPr>
      <w:r>
        <w:t xml:space="preserve">Leadership</w:t>
      </w:r>
    </w:p>
    <w:p>
      <w:pPr>
        <w:spacing w:after="120"/>
      </w:pPr>
      <w:r>
        <w:t xml:space="preserve">ONLC was co-founded in 1983 by Jim Palic and Andy Williamson, who left mainframe programming roles at DuPont to start one of the industry's pioneering computer training companies. The two continue to lead the organization today.</w:t>
      </w:r>
    </w:p>
    <w:p>
      <w:pPr>
        <w:spacing w:after="120"/>
      </w:pPr>
      <w:r>
        <w:rPr>
          <w:b/>
          <w:bCs/>
        </w:rPr>
        <w:t xml:space="preserve">Note for media: </w:t>
      </w:r>
      <w:r>
        <w:t xml:space="preserve">Detailed executive bios and high-resolution headshots are available on request via the media contact below.</w:t>
      </w:r>
    </w:p>
    <w:p>
      <w:pPr>
        <w:pBdr>
          <w:bottom w:val="single" w:color="1F4E79" w:sz="6" w:space="1"/>
        </w:pBdr>
        <w:spacing w:after="180" w:before="60"/>
      </w:pPr>
      <w:r>
        <w:t xml:space="preserve"/>
      </w:r>
    </w:p>
    <w:p>
      <w:pPr>
        <w:pStyle w:val="Heading1"/>
      </w:pPr>
      <w:r>
        <w:t xml:space="preserve">Suggested Story Angles</w:t>
      </w:r>
    </w:p>
    <w:p>
      <w:pPr>
        <w:pStyle w:val="ListParagraph"/>
        <w:numPr>
          <w:ilvl w:val="0"/>
          <w:numId w:val="2"/>
        </w:numPr>
        <w:spacing w:after="80"/>
      </w:pPr>
      <w:r>
        <w:t xml:space="preserve">How a 40-year-old training company is helping organizations build AI fluency—not just AI awareness.</w:t>
      </w:r>
    </w:p>
    <w:p>
      <w:pPr>
        <w:pStyle w:val="ListParagraph"/>
        <w:numPr>
          <w:ilvl w:val="0"/>
          <w:numId w:val="2"/>
        </w:numPr>
        <w:spacing w:after="80"/>
      </w:pPr>
      <w:r>
        <w:t xml:space="preserve">The economics of in-person vs. virtual instructor-led training, and what RCI™ does differently.</w:t>
      </w:r>
    </w:p>
    <w:p>
      <w:pPr>
        <w:pStyle w:val="ListParagraph"/>
        <w:numPr>
          <w:ilvl w:val="0"/>
          <w:numId w:val="2"/>
        </w:numPr>
        <w:spacing w:after="80"/>
      </w:pPr>
      <w:r>
        <w:t xml:space="preserve">Closing the IT skills gap: what employer demand looks like across Microsoft 365, Power Platform, cybersecurity, and AI.</w:t>
      </w:r>
    </w:p>
    <w:p>
      <w:pPr>
        <w:pStyle w:val="ListParagraph"/>
        <w:numPr>
          <w:ilvl w:val="0"/>
          <w:numId w:val="2"/>
        </w:numPr>
        <w:spacing w:after="80"/>
      </w:pPr>
      <w:r>
        <w:t xml:space="preserve">Workforce reskilling for federal, military, and tribal nations clients.</w:t>
      </w:r>
    </w:p>
    <w:p>
      <w:pPr>
        <w:pStyle w:val="ListParagraph"/>
        <w:numPr>
          <w:ilvl w:val="0"/>
          <w:numId w:val="2"/>
        </w:numPr>
        <w:spacing w:after="80"/>
      </w:pPr>
      <w:r>
        <w:t xml:space="preserve">Why instructor-led training is regaining ground against pure self-paced video in the corporate L&amp;D market.</w:t>
      </w:r>
    </w:p>
    <w:p>
      <w:pPr>
        <w:pBdr>
          <w:bottom w:val="single" w:color="1F4E79" w:sz="6" w:space="1"/>
        </w:pBdr>
        <w:spacing w:after="180" w:before="60"/>
      </w:pPr>
      <w:r>
        <w:t xml:space="preserve"/>
      </w:r>
    </w:p>
    <w:p>
      <w:pPr>
        <w:pStyle w:val="Heading1"/>
      </w:pPr>
      <w:r>
        <w:t xml:space="preserve">Standby Quotes (Attributable on Request)</w:t>
      </w:r>
    </w:p>
    <w:p>
      <w:pPr>
        <w:spacing w:after="120"/>
      </w:pPr>
      <w:r>
        <w:rPr>
          <w:b/>
          <w:bCs/>
          <w:i/>
          <w:iCs/>
        </w:rPr>
        <w:t xml:space="preserve">On the role of instructor-led training: </w:t>
      </w:r>
      <w:r>
        <w:t xml:space="preserve">"Video alone doesn't build skill—practice does. Our entire model is built around getting students into a real classroom environment, with a real instructor, doing real work on real tools."</w:t>
      </w:r>
    </w:p>
    <w:p>
      <w:pPr>
        <w:spacing w:after="120"/>
      </w:pPr>
      <w:r>
        <w:rPr>
          <w:b/>
          <w:bCs/>
          <w:i/>
          <w:iCs/>
        </w:rPr>
        <w:t xml:space="preserve">On AI training: </w:t>
      </w:r>
      <w:r>
        <w:t xml:space="preserve">"The companies winning with AI aren't the ones that bought the most licenses. They're the ones whose people know how to apply these tools to their actual workflows. That's a training problem, and it's solvable."</w:t>
      </w:r>
    </w:p>
    <w:p>
      <w:pPr>
        <w:spacing w:after="120"/>
      </w:pPr>
      <w:r>
        <w:rPr>
          <w:b/>
          <w:bCs/>
          <w:i/>
          <w:iCs/>
        </w:rPr>
        <w:t xml:space="preserve">On reliability: </w:t>
      </w:r>
      <w:r>
        <w:t xml:space="preserve">"When a class gets cancelled, a learner's momentum dies and a manager loses faith in training as a whole. Keeping cancellations under 3% isn't a vanity metric—it's the foundation of trust."</w:t>
      </w:r>
    </w:p>
    <w:p>
      <w:pPr>
        <w:pBdr>
          <w:bottom w:val="single" w:color="1F4E79" w:sz="6" w:space="1"/>
        </w:pBdr>
        <w:spacing w:after="180" w:before="60"/>
      </w:pPr>
      <w:r>
        <w:t xml:space="preserve"/>
      </w:r>
    </w:p>
    <w:p>
      <w:pPr>
        <w:pStyle w:val="Heading1"/>
      </w:pPr>
      <w:r>
        <w:t xml:space="preserve">Brand Assets</w:t>
      </w:r>
    </w:p>
    <w:p>
      <w:pPr>
        <w:spacing w:after="120"/>
      </w:pPr>
      <w:r>
        <w:t xml:space="preserve">Approved logos (full color, reversed, monochrome), product screenshots, classroom photography, and instructor imagery are available on request. Please contact the media contact below for the asset package.</w:t>
      </w:r>
    </w:p>
    <w:p>
      <w:pPr>
        <w:pStyle w:val="Heading2"/>
      </w:pPr>
      <w:r>
        <w:t xml:space="preserve">Brand Usage Guidelines</w:t>
      </w:r>
    </w:p>
    <w:p>
      <w:pPr>
        <w:pStyle w:val="ListParagraph"/>
        <w:numPr>
          <w:ilvl w:val="0"/>
          <w:numId w:val="2"/>
        </w:numPr>
        <w:spacing w:after="80"/>
      </w:pPr>
      <w:r>
        <w:t xml:space="preserve">Use "ONLC Training Centers" on first reference; "ONLC" is acceptable on subsequent references.</w:t>
      </w:r>
    </w:p>
    <w:p>
      <w:pPr>
        <w:pStyle w:val="ListParagraph"/>
        <w:numPr>
          <w:ilvl w:val="0"/>
          <w:numId w:val="2"/>
        </w:numPr>
        <w:spacing w:after="80"/>
      </w:pPr>
      <w:r>
        <w:t xml:space="preserve">ONLC is a trademark of Online Consulting, Inc.</w:t>
      </w:r>
    </w:p>
    <w:p>
      <w:pPr>
        <w:pStyle w:val="ListParagraph"/>
        <w:numPr>
          <w:ilvl w:val="0"/>
          <w:numId w:val="2"/>
        </w:numPr>
        <w:spacing w:after="80"/>
      </w:pPr>
      <w:r>
        <w:t xml:space="preserve">RCI™ (Remote Classroom Instruction) should be capitalized and marked with ™ on first use in printed materials.</w:t>
      </w:r>
    </w:p>
    <w:p>
      <w:pPr>
        <w:pStyle w:val="ListParagraph"/>
        <w:numPr>
          <w:ilvl w:val="0"/>
          <w:numId w:val="2"/>
        </w:numPr>
        <w:spacing w:after="80"/>
      </w:pPr>
      <w:r>
        <w:t xml:space="preserve">Do not modify, recolor, or distort the ONLC logo.</w:t>
      </w:r>
    </w:p>
    <w:p>
      <w:pPr>
        <w:pBdr>
          <w:bottom w:val="single" w:color="1F4E79" w:sz="6" w:space="1"/>
        </w:pBdr>
        <w:spacing w:after="180" w:before="60"/>
      </w:pPr>
      <w:r>
        <w:t xml:space="preserve"/>
      </w:r>
    </w:p>
    <w:p>
      <w:pPr>
        <w:pStyle w:val="Heading1"/>
      </w:pPr>
      <w:r>
        <w:t xml:space="preserve">Media Contact</w:t>
      </w:r>
    </w:p>
    <w:p>
      <w:pPr>
        <w:spacing w:after="120"/>
      </w:pPr>
      <w:r>
        <w:rPr>
          <w:b/>
          <w:bCs/>
        </w:rPr>
        <w:t xml:space="preserve">[Name]</w:t>
      </w:r>
    </w:p>
    <w:p>
      <w:pPr>
        <w:spacing w:after="120"/>
      </w:pPr>
      <w:r>
        <w:t xml:space="preserve">[Title]</w:t>
      </w:r>
    </w:p>
    <w:p>
      <w:pPr>
        <w:spacing w:after="120"/>
      </w:pPr>
      <w:r>
        <w:t xml:space="preserve">ONLC Training Centers</w:t>
      </w:r>
    </w:p>
    <w:p>
      <w:pPr>
        <w:spacing w:after="120"/>
      </w:pPr>
      <w:r>
        <w:t xml:space="preserve">Email: [press@onlc.com or contact email]</w:t>
      </w:r>
    </w:p>
    <w:p>
      <w:pPr>
        <w:spacing w:after="120"/>
      </w:pPr>
      <w:r>
        <w:t xml:space="preserve">Phone: 1-800-288-8221</w:t>
      </w:r>
    </w:p>
    <w:p>
      <w:pPr>
        <w:spacing w:after="120"/>
      </w:pPr>
      <w:r>
        <w:t xml:space="preserve">Web: www.onlc.com</w:t>
      </w:r>
    </w:p>
    <w:p>
      <w:r>
        <w:t xml:space="preserve"/>
      </w:r>
    </w:p>
    <w:p>
      <w:pPr>
        <w:spacing w:after="120"/>
      </w:pPr>
      <w:r>
        <w:rPr>
          <w:b/>
          <w:bCs/>
          <w:color w:val="1F4E79"/>
        </w:rPr>
        <w:t xml:space="preserve">About ONLC Training Centers — </w:t>
      </w:r>
      <w:r>
        <w:rPr>
          <w:i/>
          <w:iCs/>
        </w:rPr>
        <w:t xml:space="preserve">Founded in 1983, ONLC Training Centers is one of the largest privately held IT training companies in the United States, delivering live instructor-led classes, On-Demand self-study courses, and custom group training across hundreds of locations nationwide. ONLC is a Microsoft Solutions Partner for Training Services and serves corporate, federal, state and local, military, and tribal nations clients. Learn more at </w:t>
      </w:r>
      <w:r>
        <w:rPr>
          <w:b/>
          <w:bCs/>
          <w:i/>
          <w:iCs/>
        </w:rPr>
        <w:t xml:space="preserve">www.onlc.com</w:t>
      </w:r>
      <w:r>
        <w:rPr>
          <w:i/>
          <w:iCs/>
        </w:rPr>
        <w:t xml:space="preserv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8"/>
        <w:szCs w:val="18"/>
      </w:rPr>
      <w:t xml:space="preserve">www.onlc.com  •  1-800-288-8221  •  Page </w:t>
    </w:r>
    <w:r>
      <w:rPr>
        <w:color w:val="595959"/>
        <w:sz w:val="18"/>
        <w:szCs w:val="18"/>
      </w:rPr>
      <w:fldChar w:fldCharType="begin"/>
      <w:instrText xml:space="preserve">PAGE</w:instrText>
      <w:fldChar w:fldCharType="separate"/>
      <w:fldChar w:fldCharType="end"/>
    </w:r>
    <w:r>
      <w:rPr>
        <w:color w:val="595959"/>
        <w:sz w:val="18"/>
        <w:szCs w:val="18"/>
      </w:rPr>
      <w:t xml:space="preserve"> of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6" w:space="4"/>
      </w:pBdr>
      <w:jc w:val="right"/>
    </w:pPr>
    <w:r>
      <w:rPr>
        <w:b/>
        <w:bCs/>
        <w:color w:val="1F4E79"/>
        <w:sz w:val="18"/>
        <w:szCs w:val="18"/>
      </w:rPr>
      <w:t xml:space="preserve">ONLC TRAINING CENTERS  |  PRESS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F4E79"/>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ONLC Training Centers — Press Kit</dc:title>
  <dc:creator>ONLC Training Centers</dc:creator>
  <cp:lastModifiedBy>Un-named</cp:lastModifiedBy>
  <cp:revision>1</cp:revision>
  <dcterms:created xsi:type="dcterms:W3CDTF">2026-05-01T22:05:50.857Z</dcterms:created>
  <dcterms:modified xsi:type="dcterms:W3CDTF">2026-05-01T22:05:50.858Z</dcterms:modified>
</cp:coreProperties>
</file>

<file path=docProps/custom.xml><?xml version="1.0" encoding="utf-8"?>
<Properties xmlns="http://schemas.openxmlformats.org/officeDocument/2006/custom-properties" xmlns:vt="http://schemas.openxmlformats.org/officeDocument/2006/docPropsVTypes"/>
</file>